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2715" w14:textId="77777777" w:rsidR="009913B7" w:rsidRPr="009913B7" w:rsidRDefault="009913B7" w:rsidP="009913B7">
      <w:pPr>
        <w:spacing w:after="0" w:line="280" w:lineRule="exact"/>
        <w:ind w:right="-1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8063D93" w14:textId="77777777" w:rsidR="009913B7" w:rsidRPr="009913B7" w:rsidRDefault="009913B7" w:rsidP="00991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Указом Президента Республики Беларусь № 345 от 18.09.2019 г.         «О семейном капитале» изменены условия назначения и распределения семейного капитала.</w:t>
      </w:r>
    </w:p>
    <w:p w14:paraId="1FC0B050" w14:textId="3D360A4A" w:rsidR="009913B7" w:rsidRPr="004B22BF" w:rsidRDefault="009913B7" w:rsidP="004B2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</w:r>
      <w:r w:rsidRPr="004B22BF">
        <w:rPr>
          <w:rFonts w:ascii="Times New Roman" w:hAnsi="Times New Roman" w:cs="Times New Roman"/>
          <w:b/>
          <w:sz w:val="30"/>
          <w:szCs w:val="30"/>
        </w:rPr>
        <w:t xml:space="preserve">С 1 января 2024 года размер семейного капитала составляет 31 480 рублей. </w:t>
      </w:r>
      <w:r w:rsidRPr="004B22BF">
        <w:rPr>
          <w:rFonts w:ascii="Times New Roman" w:hAnsi="Times New Roman" w:cs="Times New Roman"/>
          <w:sz w:val="30"/>
          <w:szCs w:val="30"/>
        </w:rPr>
        <w:t xml:space="preserve">По сравнению с прошлым годом он увеличился на 5,1 процента или на </w:t>
      </w:r>
      <w:r w:rsidRPr="004B22BF">
        <w:rPr>
          <w:rFonts w:ascii="Times New Roman" w:hAnsi="Times New Roman" w:cs="Times New Roman"/>
          <w:b/>
          <w:sz w:val="30"/>
          <w:szCs w:val="30"/>
        </w:rPr>
        <w:t>1530</w:t>
      </w:r>
      <w:r w:rsidRPr="004B22BF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14:paraId="205EFE2F" w14:textId="7FF29ABF" w:rsidR="009913B7" w:rsidRPr="00383E8B" w:rsidRDefault="009913B7" w:rsidP="00991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40615"/>
          <w:sz w:val="30"/>
          <w:szCs w:val="30"/>
          <w:lang w:eastAsia="ru-RU"/>
        </w:rPr>
      </w:pPr>
      <w:r w:rsidRPr="009913B7">
        <w:rPr>
          <w:rFonts w:ascii="Times New Roman" w:hAnsi="Times New Roman" w:cs="Times New Roman"/>
          <w:sz w:val="30"/>
          <w:szCs w:val="30"/>
        </w:rPr>
        <w:t>В таком размере семейный капитал назначается семьям при рождении (усыновлении, удочерении) третьего или последующих детей</w:t>
      </w: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 xml:space="preserve"> если с учетом родившегося (усыновленного, удочеренного) ребенка в семье воспитываются не менее троих детей в возрасте до 18 лет</w:t>
      </w:r>
      <w:r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 xml:space="preserve"> </w:t>
      </w:r>
      <w:r w:rsidRPr="009913B7"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4B22BF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383E8B">
        <w:rPr>
          <w:rFonts w:ascii="Times New Roman" w:hAnsi="Times New Roman" w:cs="Times New Roman"/>
          <w:bCs/>
          <w:sz w:val="30"/>
          <w:szCs w:val="30"/>
        </w:rPr>
        <w:t>с 1 января по 31 декабря 2024 г.</w:t>
      </w:r>
    </w:p>
    <w:p w14:paraId="774A06CB" w14:textId="7E79871A" w:rsidR="009913B7" w:rsidRPr="009913B7" w:rsidRDefault="009913B7" w:rsidP="009913B7">
      <w:pPr>
        <w:pStyle w:val="1"/>
        <w:ind w:right="0" w:firstLine="708"/>
        <w:rPr>
          <w:szCs w:val="30"/>
        </w:rPr>
      </w:pPr>
      <w:r w:rsidRPr="009913B7">
        <w:rPr>
          <w:szCs w:val="30"/>
        </w:rPr>
        <w:t xml:space="preserve">Предоставление семейного капитала производится в размере, действующем на дату рождения третьего или последующих детей, </w:t>
      </w:r>
      <w:proofErr w:type="gramStart"/>
      <w:r w:rsidRPr="009913B7">
        <w:rPr>
          <w:szCs w:val="30"/>
        </w:rPr>
        <w:t>а  в</w:t>
      </w:r>
      <w:proofErr w:type="gramEnd"/>
      <w:r w:rsidRPr="009913B7">
        <w:rPr>
          <w:szCs w:val="30"/>
        </w:rPr>
        <w:t xml:space="preserve"> случае усыновления (удочерения) – на дату усыновления (удочерения) третьего или последующих детей. </w:t>
      </w:r>
    </w:p>
    <w:p w14:paraId="7965B3A5" w14:textId="77777777" w:rsidR="009913B7" w:rsidRPr="009913B7" w:rsidRDefault="009913B7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  <w:t>Если в полной семье мать (мачеха) не имеет права на назначение семейного капитала, такое право имеет отец (отчим). Семья может реализовать право на назначение семейного капитала один раз.</w:t>
      </w:r>
    </w:p>
    <w:p w14:paraId="4DA9C9C3" w14:textId="450C3817" w:rsidR="009913B7" w:rsidRPr="009913B7" w:rsidRDefault="009913B7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  <w:t xml:space="preserve">Для назначения семейного капитала необходимо </w:t>
      </w:r>
      <w:r w:rsidRPr="00991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обратиться в местные исполнительные и распорядительные органы в соответствии с регистрацией по месту </w:t>
      </w:r>
      <w:proofErr w:type="gramStart"/>
      <w:r w:rsidRPr="009913B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жительства </w:t>
      </w:r>
      <w:r w:rsidR="00383E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14:paraId="05AE0B65" w14:textId="77777777" w:rsidR="009913B7" w:rsidRPr="009913B7" w:rsidRDefault="009913B7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  <w:t>Решение о назначении (отказе в назначении) семейного капитала принимается местным исполнительным и распорядительным органом в месячный срок со дня подачи заявления о назначении семейного капитала.</w:t>
      </w:r>
    </w:p>
    <w:p w14:paraId="00F7D519" w14:textId="77777777" w:rsidR="009913B7" w:rsidRPr="009913B7" w:rsidRDefault="009913B7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  <w:t xml:space="preserve">Право на распоряжение средствами семейного </w:t>
      </w:r>
      <w:proofErr w:type="gramStart"/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>капитала  предоставляется</w:t>
      </w:r>
      <w:proofErr w:type="gramEnd"/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 xml:space="preserve"> по истечении 18 лет с даты рождения ребенка, в связи с рождением, усыновлением (удочерением) которого семья приобрела право на назначение семейного капитала.</w:t>
      </w:r>
    </w:p>
    <w:p w14:paraId="3EB6C46C" w14:textId="77777777" w:rsidR="009913B7" w:rsidRDefault="009913B7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</w:pPr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ab/>
        <w:t xml:space="preserve">Досрочно средства семейного капитала могут быть использованы на улучшение жилищных условий многодетных семей, состоящих на учете нуждающихся в улучшении жилищных условий; получение услуг в сфере образования (для оплаты обучения при получении членами семьи среднего специального или высшего образования в государственных учреждениях образования Беларуси, также в частных учреждениях образования – </w:t>
      </w:r>
      <w:proofErr w:type="spellStart"/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>Белкоопсоюза</w:t>
      </w:r>
      <w:proofErr w:type="spellEnd"/>
      <w:r w:rsidRPr="009913B7"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  <w:t xml:space="preserve"> и Федерации профсоюзов); получение некоторых платных медицинских услуг‚ оказываемых организациями здравоохранения в области стоматологии, кардиологии, нейрохирургии, ортопедии и онкологии; приобретение товаров, предназначенных для социальной реабилитации и интеграции инвалидов в обществе.</w:t>
      </w:r>
    </w:p>
    <w:p w14:paraId="04544A46" w14:textId="77777777" w:rsidR="0091623D" w:rsidRPr="00F50267" w:rsidRDefault="0091623D" w:rsidP="0091623D">
      <w:pPr>
        <w:pStyle w:val="20"/>
        <w:jc w:val="both"/>
        <w:rPr>
          <w:sz w:val="28"/>
          <w:szCs w:val="28"/>
        </w:rPr>
      </w:pPr>
      <w:r>
        <w:rPr>
          <w:color w:val="040615"/>
          <w:sz w:val="30"/>
          <w:szCs w:val="30"/>
          <w:lang w:eastAsia="ru-RU"/>
        </w:rPr>
        <w:tab/>
      </w:r>
      <w:r w:rsidRPr="00F50267">
        <w:rPr>
          <w:sz w:val="28"/>
          <w:szCs w:val="28"/>
        </w:rPr>
        <w:t>В Беларуси введены дополнительные условия для досрочного использования семейного капитала</w:t>
      </w:r>
    </w:p>
    <w:p w14:paraId="30B2098A" w14:textId="71E620EE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lastRenderedPageBreak/>
        <w:t>Президент Беларуси Александр Лукашенко 23 февраля 2024 г.  подписал                Указ № 69, которым совершенствуется порядок предоставления семейного капитала. Изменения Указа № 69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50267">
        <w:rPr>
          <w:rFonts w:ascii="Times New Roman" w:hAnsi="Times New Roman" w:cs="Times New Roman"/>
          <w:sz w:val="28"/>
          <w:szCs w:val="28"/>
        </w:rPr>
        <w:t xml:space="preserve"> в силу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>с 28 мая 2024 г</w:t>
      </w:r>
      <w:r w:rsidRPr="00F50267">
        <w:rPr>
          <w:rFonts w:ascii="Times New Roman" w:hAnsi="Times New Roman" w:cs="Times New Roman"/>
          <w:sz w:val="28"/>
          <w:szCs w:val="28"/>
        </w:rPr>
        <w:t>.</w:t>
      </w:r>
    </w:p>
    <w:p w14:paraId="3924D01F" w14:textId="77777777" w:rsidR="0091623D" w:rsidRPr="00F50267" w:rsidRDefault="0091623D" w:rsidP="0091623D">
      <w:pPr>
        <w:pStyle w:val="10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</w:rPr>
        <w:t>Указом повышена социальная ответственность родителей за обеспечение благополучия семьи и детей:</w:t>
      </w:r>
    </w:p>
    <w:p w14:paraId="5450F8B2" w14:textId="77777777" w:rsidR="0091623D" w:rsidRPr="00F50267" w:rsidRDefault="0091623D" w:rsidP="0091623D">
      <w:pPr>
        <w:pStyle w:val="1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право на назначение и досрочное использование семейного капитала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увязано с занятостью </w:t>
      </w:r>
      <w:r w:rsidRPr="00F50267">
        <w:rPr>
          <w:rFonts w:ascii="Times New Roman" w:hAnsi="Times New Roman" w:cs="Times New Roman"/>
          <w:sz w:val="28"/>
          <w:szCs w:val="28"/>
        </w:rPr>
        <w:t>трудоспособного отца (отчима) в полной семье, родителя в неполной семье:</w:t>
      </w:r>
    </w:p>
    <w:p w14:paraId="4161B0C9" w14:textId="77777777" w:rsidR="0091623D" w:rsidRPr="00F50267" w:rsidRDefault="0091623D" w:rsidP="0091623D">
      <w:pPr>
        <w:pStyle w:val="1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14:paraId="5BC7ECFA" w14:textId="77777777" w:rsidR="0091623D" w:rsidRPr="00F50267" w:rsidRDefault="0091623D" w:rsidP="0091623D">
      <w:pPr>
        <w:pStyle w:val="1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при досрочном распоряжении - занятость на дату обращения и не менее 12 месяцев из последних 24 месяцев перед месяцем обращения;</w:t>
      </w:r>
    </w:p>
    <w:p w14:paraId="1FDB2A7C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семейный капитал не предоставляется, если дети признаны находящимися в социально опасном положении, отобраны из семьи.</w:t>
      </w:r>
    </w:p>
    <w:p w14:paraId="35F98D98" w14:textId="77777777" w:rsidR="0091623D" w:rsidRPr="00F50267" w:rsidRDefault="0091623D" w:rsidP="0091623D">
      <w:pPr>
        <w:pStyle w:val="10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новации по досрочному использованию средств семейного капитала: </w:t>
      </w: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улучшение жилищных условий</w:t>
      </w:r>
    </w:p>
    <w:p w14:paraId="41B9E30D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право досрочного использования семейного капитала возможно реализовать при условии, если у семьи отсутствует в собственности жилье, в котором на одного человека приходится 15 кв. метров и более (в г. Минск - 10 кв. метров и более);</w:t>
      </w:r>
    </w:p>
    <w:p w14:paraId="1348339B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собственности на которое зарегистрировано с 2020 года;</w:t>
      </w:r>
    </w:p>
    <w:p w14:paraId="53F07888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получение медицинских услуг</w:t>
      </w:r>
    </w:p>
    <w:p w14:paraId="4B4CCE3A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досрочное использование семейного капитала на получение медицинских услуг возможно только в государственных организациях здравоохранения;</w:t>
      </w:r>
    </w:p>
    <w:p w14:paraId="5C905239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установлен порядок использования средств семейного капитала на стоматологические услуги - по частям, в размере, не превышающем 50% от суммы договора на оказание услуг с окончательным расчетом после завершения получения этих услуг;</w:t>
      </w:r>
    </w:p>
    <w:p w14:paraId="27AF35AB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получение образования</w:t>
      </w:r>
    </w:p>
    <w:p w14:paraId="07AA9640" w14:textId="77777777" w:rsidR="0091623D" w:rsidRPr="00F50267" w:rsidRDefault="0091623D" w:rsidP="009162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средства семейного капитала используются частями ежегодно в размере, не превышающем стоимость обучения за текущий и (или) предыдущий учебные годы.</w:t>
      </w:r>
    </w:p>
    <w:p w14:paraId="3652C069" w14:textId="77777777" w:rsidR="0091623D" w:rsidRPr="00F50267" w:rsidRDefault="0091623D" w:rsidP="0091623D">
      <w:pPr>
        <w:pStyle w:val="10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lastRenderedPageBreak/>
        <w:t xml:space="preserve">Указом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 </w:t>
      </w:r>
      <w:r w:rsidRPr="00F5026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в республиканский бюджет </w:t>
      </w:r>
      <w:r w:rsidRPr="00F50267">
        <w:rPr>
          <w:rFonts w:ascii="Times New Roman" w:hAnsi="Times New Roman" w:cs="Times New Roman"/>
          <w:sz w:val="28"/>
          <w:szCs w:val="28"/>
        </w:rPr>
        <w:t xml:space="preserve">необоснованно использованных средств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нарушения гражданами </w:t>
      </w:r>
      <w:r w:rsidRPr="00F50267">
        <w:rPr>
          <w:rFonts w:ascii="Times New Roman" w:hAnsi="Times New Roman" w:cs="Times New Roman"/>
          <w:sz w:val="28"/>
          <w:szCs w:val="28"/>
        </w:rPr>
        <w:t>требований законодательства о семейном капитале.</w:t>
      </w:r>
    </w:p>
    <w:p w14:paraId="1FAC479A" w14:textId="77777777" w:rsidR="0091623D" w:rsidRPr="00F50267" w:rsidRDefault="0091623D" w:rsidP="0091623D">
      <w:pPr>
        <w:pStyle w:val="10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В случае необоснованного использования средств семейного капитала (на цели, не предусмотренные законодательством о семейном капитале, а также вследствие представления документов с заведомо недостоверными сведениями, непредставления сведений и (или) документов о наступлении 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</w:t>
      </w:r>
      <w:proofErr w:type="gramStart"/>
      <w:r w:rsidRPr="00F50267">
        <w:rPr>
          <w:rFonts w:ascii="Times New Roman" w:hAnsi="Times New Roman" w:cs="Times New Roman"/>
          <w:sz w:val="28"/>
          <w:szCs w:val="28"/>
        </w:rPr>
        <w:t>возврата  необоснованно</w:t>
      </w:r>
      <w:proofErr w:type="gramEnd"/>
      <w:r w:rsidRPr="00F50267">
        <w:rPr>
          <w:rFonts w:ascii="Times New Roman" w:hAnsi="Times New Roman" w:cs="Times New Roman"/>
          <w:sz w:val="28"/>
          <w:szCs w:val="28"/>
        </w:rPr>
        <w:t xml:space="preserve"> использованных средств семейного капитала они взыскиваются в судебном порядке с виновных лиц.</w:t>
      </w:r>
    </w:p>
    <w:p w14:paraId="2F438F0D" w14:textId="77777777" w:rsidR="0091623D" w:rsidRPr="00F50267" w:rsidRDefault="0091623D" w:rsidP="0091623D">
      <w:pPr>
        <w:pStyle w:val="10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Необоснованно использованные средства семейного капитала возвращаются в банковские вклады (депозиты) «Семейный капитал» физических лиц, за исключением следующих случаев, при установлении которых эти средства перечисляются в республиканский бюджет:</w:t>
      </w:r>
    </w:p>
    <w:p w14:paraId="4DD3B0BA" w14:textId="77777777" w:rsidR="0091623D" w:rsidRPr="00F50267" w:rsidRDefault="0091623D" w:rsidP="0091623D">
      <w:pPr>
        <w:pStyle w:val="10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если виновны граждане, которым предоставлено право на распоряжение средствами семейного капитала (в том числе досрочное), или член (члены) семьи, в отношении которого (которых) они перечислены;</w:t>
      </w:r>
    </w:p>
    <w:p w14:paraId="4D2FA297" w14:textId="77777777" w:rsidR="0091623D" w:rsidRPr="00F50267" w:rsidRDefault="0091623D" w:rsidP="0091623D">
      <w:pPr>
        <w:pStyle w:val="10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если виновны другие физические, юридические лица, индивидуальные предприниматели, но член (члены) семьи, в отношении которого (которых) перечислены средства семейного капитала, ими воспользовался (воспользовались).</w:t>
      </w:r>
    </w:p>
    <w:p w14:paraId="57E63498" w14:textId="377D5E96" w:rsidR="0091623D" w:rsidRPr="009913B7" w:rsidRDefault="0091623D" w:rsidP="0099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30"/>
          <w:szCs w:val="30"/>
          <w:lang w:eastAsia="ru-RU"/>
        </w:rPr>
      </w:pPr>
    </w:p>
    <w:sectPr w:rsidR="0091623D" w:rsidRPr="009913B7" w:rsidSect="004B22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B595C"/>
    <w:multiLevelType w:val="multilevel"/>
    <w:tmpl w:val="C6DEA9B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5"/>
    <w:rsid w:val="00383E8B"/>
    <w:rsid w:val="004B22BF"/>
    <w:rsid w:val="005E7D3D"/>
    <w:rsid w:val="007E792E"/>
    <w:rsid w:val="0091623D"/>
    <w:rsid w:val="009913B7"/>
    <w:rsid w:val="009B5E03"/>
    <w:rsid w:val="00AA1108"/>
    <w:rsid w:val="00CD507A"/>
    <w:rsid w:val="00EB4E55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920F"/>
  <w15:chartTrackingRefBased/>
  <w15:docId w15:val="{13F84870-1056-48F5-BEB3-C1C7DDE9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913B7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rsid w:val="00991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1623D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0"/>
    <w:rsid w:val="0091623D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91623D"/>
    <w:pPr>
      <w:widowControl w:val="0"/>
      <w:spacing w:after="260" w:line="257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Основной текст1"/>
    <w:basedOn w:val="a"/>
    <w:link w:val="a3"/>
    <w:rsid w:val="0091623D"/>
    <w:pPr>
      <w:widowControl w:val="0"/>
      <w:spacing w:after="26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Конончик</cp:lastModifiedBy>
  <cp:revision>6</cp:revision>
  <cp:lastPrinted>2024-07-18T12:04:00Z</cp:lastPrinted>
  <dcterms:created xsi:type="dcterms:W3CDTF">2024-01-17T12:41:00Z</dcterms:created>
  <dcterms:modified xsi:type="dcterms:W3CDTF">2024-08-01T08:09:00Z</dcterms:modified>
</cp:coreProperties>
</file>